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PROCESSO ADMINISTRATIVO   12/2024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DISPENSA DE LICITAÇÃO 07/2024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AVISO DE DISPENSA ELETRÔNICA 01/2024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 xml:space="preserve">A apresentação de propostas se dará entre os dias 22 de janeiro de 2024 as 08:00 horas ate 29 de janeiro de 2024, às 08:00 horas, pela plataforma </w:t>
      </w:r>
      <w:r>
        <w:rPr>
          <w:rFonts w:cs="Verdana;Arial" w:ascii="Verdana;Arial" w:hAnsi="Verdana;Arial"/>
          <w:b w:val="false"/>
          <w:i w:val="false"/>
          <w:caps w:val="false"/>
          <w:smallCaps w:val="false"/>
          <w:color w:val="000000"/>
          <w:spacing w:val="0"/>
          <w:sz w:val="21"/>
          <w:szCs w:val="24"/>
        </w:rPr>
        <w:t> </w:t>
      </w:r>
      <w:r>
        <w:rPr>
          <w:rStyle w:val="LinkdaInternet"/>
          <w:rFonts w:cs="Verdana;Arial" w:ascii="Verdana;Arial" w:hAnsi="Verdana;Arial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u w:val="none"/>
        </w:rPr>
        <w:t>BLL COMPRAS no link https://bll.org.br/</w:t>
      </w:r>
    </w:p>
    <w:p>
      <w:pPr>
        <w:pStyle w:val="Normal"/>
        <w:ind w:left="426" w:hanging="0"/>
        <w:jc w:val="left"/>
        <w:rPr/>
      </w:pPr>
      <w:r>
        <w:rPr>
          <w:rStyle w:val="LinkdaInternet"/>
          <w:rFonts w:cs="Verdana;Arial" w:ascii="Verdana;Arial" w:hAnsi="Verdana;Arial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u w:val="none"/>
        </w:rPr>
        <w:t>O período de lances se dará no dia 29 de janeiro de 2024 das 08:05 as 14:0</w:t>
      </w:r>
      <w:r>
        <w:rPr>
          <w:rStyle w:val="LinkdaInternet"/>
          <w:rFonts w:cs="Verdana;Arial" w:ascii="Verdana;Arial" w:hAnsi="Verdana;Arial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u w:val="none"/>
        </w:rPr>
        <w:t>5</w:t>
      </w:r>
      <w:r>
        <w:rPr>
          <w:rStyle w:val="LinkdaInternet"/>
          <w:rFonts w:cs="Verdana;Arial" w:ascii="Verdana;Arial" w:hAnsi="Verdana;Arial"/>
          <w:b w:val="false"/>
          <w:i w:val="false"/>
          <w:caps w:val="false"/>
          <w:smallCaps w:val="false"/>
          <w:color w:val="000000"/>
          <w:spacing w:val="0"/>
          <w:sz w:val="21"/>
          <w:szCs w:val="24"/>
          <w:u w:val="none"/>
        </w:rPr>
        <w:t xml:space="preserve"> horas.</w:t>
      </w:r>
    </w:p>
    <w:p>
      <w:pPr>
        <w:pStyle w:val="Normal"/>
        <w:ind w:left="426" w:hanging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>Maiores informações pelos e-mails:</w:t>
      </w:r>
      <w:hyperlink r:id="rId2">
        <w:r>
          <w:rPr>
            <w:rStyle w:val="LinkdaInternet"/>
            <w:rFonts w:cs="Arial" w:ascii="Arial" w:hAnsi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cs="Arial" w:ascii="Arial" w:hAnsi="Arial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e </w:t>
      </w:r>
      <w:hyperlink r:id="rId3">
        <w:r>
          <w:rPr>
            <w:rStyle w:val="LinkdaInternet"/>
            <w:rFonts w:cs="Arial" w:ascii="Arial" w:hAnsi="Arial"/>
            <w:sz w:val="24"/>
            <w:szCs w:val="24"/>
          </w:rPr>
          <w:t>camara@camaracharqueada.sp.gov.br</w:t>
        </w:r>
      </w:hyperlink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Corpodotexto"/>
        <w:widowControl/>
        <w:ind w:left="0" w:right="0" w:hanging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01. PREÂMBULO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Câmara Municipal de Charqueada, sediada a Avenida Italo Lorandi, nº 500, Centro, Charqueada/SP, faz saber que se encontra aberto processo administrativo de dispensa eletrônica 01/2024, dispensa 07/2024 e processo administrativo 12/2024, para aquisição de 02 aparelhos de SMART TV, conforme descrito no objeto, nos termos do art. 75, inciso II, da lei 14.133/2021.</w:t>
      </w:r>
    </w:p>
    <w:p>
      <w:pPr>
        <w:pStyle w:val="Normal"/>
        <w:ind w:left="426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02. OBJETO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  <w:r>
        <w:br w:type="page"/>
      </w:r>
    </w:p>
    <w:tbl>
      <w:tblPr>
        <w:tblW w:w="1003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828"/>
        <w:gridCol w:w="5634"/>
        <w:gridCol w:w="963"/>
        <w:gridCol w:w="1302"/>
        <w:gridCol w:w="1307"/>
      </w:tblGrid>
      <w:tr>
        <w:trPr>
          <w:trHeight w:val="225" w:hRule="atLeast"/>
        </w:trPr>
        <w:tc>
          <w:tcPr>
            <w:tcW w:w="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pageBreakBefore/>
              <w:widowControl w:val="false"/>
              <w:spacing w:before="0" w:after="160"/>
              <w:jc w:val="center"/>
              <w:rPr/>
            </w:pPr>
            <w:r>
              <w:rPr/>
              <w:t>ITEM</w:t>
            </w:r>
          </w:p>
        </w:tc>
        <w:tc>
          <w:tcPr>
            <w:tcW w:w="5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DESCRIÇÃO</w:t>
            </w:r>
          </w:p>
        </w:tc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QUANT.</w:t>
            </w:r>
          </w:p>
        </w:tc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VALOR UNITÁRIO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VALOR TOTAL</w:t>
            </w:r>
          </w:p>
        </w:tc>
      </w:tr>
      <w:tr>
        <w:trPr>
          <w:trHeight w:val="225" w:hRule="atLeast"/>
        </w:trPr>
        <w:tc>
          <w:tcPr>
            <w:tcW w:w="8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56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APARELHO DE TV LED MINIMO 42", COM CONVERSOR DIGITAL INTEGRADO,</w:t>
              <w:br/>
              <w:t>RESOLUCAO MINIMA DE 1920X1080, FULL HD, MINIMO 01 ENTRADA HDMI, PORTAS</w:t>
              <w:br/>
              <w:t>USB, BILVOLT. SENDO A TV COM FUNÇÃO SMART.</w:t>
            </w:r>
          </w:p>
        </w:tc>
        <w:tc>
          <w:tcPr>
            <w:tcW w:w="963" w:type="dxa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Bookman Old Style" w:ascii="Bookman Old Style" w:hAnsi="Bookman Old Style"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R$  2.410,00</w:t>
            </w:r>
          </w:p>
        </w:tc>
        <w:tc>
          <w:tcPr>
            <w:tcW w:w="13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R$ 4.820,00</w:t>
            </w:r>
          </w:p>
        </w:tc>
      </w:tr>
    </w:tbl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Pretende-se que esta Câmara Municipal promover a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AQUISIÇÃO de 02 (dois) aparelhos de TV,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conforme termo de referência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para substituição de aparelhos queimados, que se encontram no Plenário desta Câmara.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Os interessados deverão manifestar interesse atraves de envio de proposta, exclusivamente pela plataforma BLL https://bll.org.br/</w:t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03. PROPOSTA DE PREÇOS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04. DA REGULARIDADE FISCAL, SOCIAL E TRABALHISTA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Inscrição no cadastro nacional de pessoa jurídica;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Certificado de regularidade do FGTS;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apenados e de impedimentos de contratos/licitação;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débitos trabalhistas e;</w:t>
      </w:r>
    </w:p>
    <w:p>
      <w:pPr>
        <w:pStyle w:val="Ttulo1"/>
        <w:numPr>
          <w:ilvl w:val="0"/>
          <w:numId w:val="1"/>
        </w:numPr>
        <w:ind w:left="851" w:hanging="360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Ato constitutivo, estatuto ou contrato social em vigor, bem como suas alterações e em caso de Microempreendedor individual o CCMEI;</w:t>
      </w:r>
    </w:p>
    <w:p>
      <w:pPr>
        <w:pStyle w:val="Ttulo1"/>
        <w:numPr>
          <w:ilvl w:val="0"/>
          <w:numId w:val="1"/>
        </w:numPr>
        <w:ind w:left="851" w:hanging="360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Certidão de débitos relativos a créditos tributários federais e à dívida ativa da União.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6. DOS SERVIÇOS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Os produtos deverão ser entregue em sua totalidade, em até 30 dias, podendo ser cancelado em caso de não atendimento aos prazos. 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7. DA FISCALIZAÇÃO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8. DO PAGAMENTO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Após o término da entrega, o vencedor apresentará nota fiscal, para liquidação e pagamento da despesa, mediante ordem bancaria creditada em conta corrente indicada pela contratada, em até 15 dias corridos.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9. DAS PENALIDADES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Poderá ter o contrato cancelado nos seguintes casos: 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execução do objeto deste Termo de Referência, ou execução parcial ou em desacordo;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Recusa em honrar a proposta apresentada dentro do prazo estipulado.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10. CONDIÇÕES GERAIS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Caberá a contratada: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transferir a outrem, no todo ou em parte, o objeto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11. DO FORO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12.DOS ANEXOS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São anexos deste ato convocatório: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Objeto (Anexo I);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Minuta de Contrato (anexo II).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b/>
          <w:b/>
          <w:sz w:val="24"/>
          <w:szCs w:val="24"/>
        </w:rPr>
      </w:pPr>
      <w:r>
        <w:rPr>
          <w:rFonts w:cs="Tahoma" w:ascii="Bookman Old Style" w:hAnsi="Bookman Old Style"/>
          <w:b/>
          <w:sz w:val="24"/>
          <w:szCs w:val="24"/>
        </w:rPr>
        <w:t>ANEXO I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rFonts w:ascii="Bookman Old Style" w:hAnsi="Bookman Old Style" w:cs="Tahoma"/>
          <w:b/>
          <w:b/>
          <w:sz w:val="24"/>
          <w:szCs w:val="24"/>
        </w:rPr>
      </w:pPr>
      <w:r>
        <w:rPr>
          <w:rFonts w:cs="Tahoma" w:ascii="Bookman Old Style" w:hAnsi="Bookman Old Style"/>
          <w:b/>
          <w:sz w:val="24"/>
          <w:szCs w:val="24"/>
        </w:rPr>
        <w:t>===========================</w:t>
      </w:r>
    </w:p>
    <w:p>
      <w:pPr>
        <w:pStyle w:val="Ttulo1"/>
        <w:numPr>
          <w:ilvl w:val="0"/>
          <w:numId w:val="0"/>
        </w:numPr>
        <w:pBdr>
          <w:bottom w:val="double" w:sz="6" w:space="1" w:color="000000"/>
        </w:pBdr>
        <w:spacing w:lineRule="auto" w:line="360"/>
        <w:ind w:left="0" w:hanging="0"/>
        <w:rPr>
          <w:sz w:val="24"/>
          <w:szCs w:val="24"/>
        </w:rPr>
      </w:pPr>
      <w:r>
        <w:rPr>
          <w:sz w:val="24"/>
          <w:szCs w:val="24"/>
        </w:rPr>
        <w:t>TERMO DE REFERÊNCIA</w:t>
      </w:r>
    </w:p>
    <w:p>
      <w:pPr>
        <w:pStyle w:val="Normal"/>
        <w:widowControl w:val="false"/>
        <w:numPr>
          <w:ilvl w:val="0"/>
          <w:numId w:val="0"/>
        </w:numPr>
        <w:pBdr>
          <w:bottom w:val="double" w:sz="6" w:space="1" w:color="000000"/>
        </w:pBdr>
        <w:spacing w:lineRule="auto" w:line="252"/>
        <w:ind w:left="426" w:right="0" w:hanging="426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Pretende-se que esta Câmara Municipal promover a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AQUISIÇÃO de 02 (dois) aparelhos de TV,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conforme termo de referência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para substituição de aparelhos queimados, que se encontram no Plenário desta Câmara.</w:t>
      </w:r>
    </w:p>
    <w:p>
      <w:pPr>
        <w:pStyle w:val="Normal"/>
        <w:jc w:val="left"/>
        <w:rPr>
          <w:rFonts w:ascii="Arial" w:hAnsi="Arial"/>
          <w:sz w:val="24"/>
          <w:szCs w:val="24"/>
          <w:lang w:eastAsia="ar-SA"/>
        </w:rPr>
      </w:pPr>
      <w:r>
        <w:rPr>
          <w:rFonts w:ascii="Arial" w:hAnsi="Arial"/>
          <w:sz w:val="24"/>
          <w:szCs w:val="24"/>
          <w:lang w:eastAsia="ar-SA"/>
        </w:rPr>
      </w:r>
    </w:p>
    <w:p>
      <w:pPr>
        <w:pStyle w:val="BodyTextIndent3"/>
        <w:ind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OBJETO: aquisição de 02 </w:t>
      </w:r>
      <w:r>
        <w:rPr>
          <w:rFonts w:cs="Bookman Old Style" w:ascii="Arial" w:hAnsi="Arial"/>
          <w:color w:val="000000"/>
          <w:sz w:val="24"/>
          <w:szCs w:val="24"/>
        </w:rPr>
        <w:t>APARELHO DE TV LED MINIMO 42", COM CONVERSOR DIGITAL INTEGRADO,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Bookman Old Style" w:ascii="Arial" w:hAnsi="Arial"/>
          <w:color w:val="000000"/>
          <w:sz w:val="24"/>
          <w:szCs w:val="24"/>
        </w:rPr>
        <w:t>RESOLUÇÃO MÍNIMA DE 1920X1080, FULL HD, MÍNIMO 01 ENTRADA HDMI, PORTAS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Bookman Old Style" w:ascii="Arial" w:hAnsi="Arial"/>
          <w:color w:val="000000"/>
          <w:sz w:val="24"/>
          <w:szCs w:val="24"/>
        </w:rPr>
        <w:t>USB, BILVOLT. SENDO A TV COM FUNÇÃO SMART.</w:t>
      </w:r>
    </w:p>
    <w:p>
      <w:pPr>
        <w:pStyle w:val="Normal"/>
        <w:widowControl w:val="false"/>
        <w:spacing w:lineRule="auto" w:line="252"/>
        <w:ind w:left="426" w:right="0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lang w:eastAsia="ar-SA"/>
        </w:rPr>
      </w:pPr>
      <w:r>
        <w:rPr>
          <w:lang w:eastAsia="ar-SA"/>
        </w:rPr>
      </w:r>
    </w:p>
    <w:tbl>
      <w:tblPr>
        <w:tblW w:w="934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75"/>
        <w:gridCol w:w="5289"/>
        <w:gridCol w:w="2977"/>
      </w:tblGrid>
      <w:tr>
        <w:trPr>
          <w:trHeight w:val="28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Valor Unitário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5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/>
                <w:szCs w:val="24"/>
              </w:rPr>
              <w:t>2 (dois)  aparelhos televisores novos  “Smart TV”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 xml:space="preserve">R$ </w:t>
            </w:r>
          </w:p>
        </w:tc>
      </w:tr>
      <w:tr>
        <w:trPr>
          <w:trHeight w:val="225" w:hRule="atLeast"/>
        </w:trPr>
        <w:tc>
          <w:tcPr>
            <w:tcW w:w="63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b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Valor Total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 w:cs="Arial"/>
                <w:b/>
                <w:b/>
                <w:sz w:val="20"/>
                <w:szCs w:val="20"/>
              </w:rPr>
            </w:pPr>
            <w:r>
              <w:rPr>
                <w:rFonts w:cs="Arial" w:ascii="Bookman Old Style" w:hAnsi="Bookman Old Style"/>
                <w:b/>
                <w:sz w:val="20"/>
                <w:szCs w:val="20"/>
              </w:rPr>
              <w:t xml:space="preserve">R$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rFonts w:cs="Arial" w:ascii="Bookman Old Style" w:hAnsi="Bookman Old Style"/>
          <w:b/>
          <w:color w:val="000000"/>
          <w:sz w:val="24"/>
          <w:szCs w:val="24"/>
          <w:u w:val="single"/>
        </w:rPr>
        <w:t>Obs</w:t>
      </w:r>
      <w:r>
        <w:rPr>
          <w:rFonts w:cs="Arial" w:ascii="Bookman Old Style" w:hAnsi="Bookman Old Style"/>
          <w:b/>
          <w:color w:val="000000"/>
          <w:sz w:val="24"/>
          <w:szCs w:val="24"/>
        </w:rPr>
        <w:t xml:space="preserve">: </w:t>
      </w:r>
      <w:r>
        <w:rPr>
          <w:rFonts w:cs="Arial" w:ascii="Bookman Old Style" w:hAnsi="Bookman Old Style"/>
          <w:b/>
          <w:i/>
          <w:color w:val="000000"/>
          <w:sz w:val="24"/>
          <w:szCs w:val="24"/>
        </w:rPr>
        <w:t>Constar no termo assinatura do responsável e carimbo com CNPJ do fornecedor, bem como a respectiva data.</w:t>
      </w:r>
      <w:r>
        <w:rPr>
          <w:rFonts w:cs="Arial" w:ascii="Bookman Old Style" w:hAnsi="Bookman Old Style"/>
          <w:b/>
          <w:color w:val="000000"/>
          <w:sz w:val="24"/>
          <w:szCs w:val="24"/>
        </w:rPr>
        <w:tab/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MINUTA DE CONTRATO ______/2024 de ____de______________de_____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PROCESSO ADMINISTRATIVO 12/2024</w:t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DISPENSA DE LICITAÇÃO 07/2024</w:t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DISPENSA ELETRÔNICA 01/2024</w:t>
      </w:r>
    </w:p>
    <w:p>
      <w:pPr>
        <w:pStyle w:val="Normal"/>
        <w:jc w:val="both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ind w:left="426" w:hanging="426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cs="Arial" w:ascii="Arial" w:hAnsi="Arial"/>
          <w:color w:val="000000"/>
          <w:sz w:val="24"/>
          <w:szCs w:val="24"/>
        </w:rPr>
        <w:t xml:space="preserve">, com sede à Avenida Ítalo Lorandi, nº 500, Jardim Marussig, nesta cidade de Charqueada, Estado de São Paulo, CEP 13.515-000, inscrita no CNPJ sob nº 01.044.179/0001-41, neste ato devidamente representado por sua Presidente, a </w:t>
      </w:r>
      <w:r>
        <w:rPr>
          <w:rFonts w:cs="Arial" w:ascii="Arial" w:hAnsi="Arial"/>
          <w:b/>
          <w:bCs/>
          <w:color w:val="000000"/>
          <w:sz w:val="24"/>
          <w:szCs w:val="24"/>
        </w:rPr>
        <w:t>Sra. MARIA JOSÉ DA SILVA</w:t>
      </w:r>
      <w:r>
        <w:rPr>
          <w:rFonts w:cs="Arial" w:ascii="Arial" w:hAnsi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CONTRATADA: ______________________</w:t>
      </w:r>
      <w:r>
        <w:rPr>
          <w:rFonts w:cs="Arial" w:ascii="Arial" w:hAnsi="Arial"/>
          <w:color w:val="000000"/>
          <w:sz w:val="24"/>
          <w:szCs w:val="24"/>
        </w:rPr>
        <w:t>, CNPJ Nº ___________, inscrição estadual nº __________, telefone ______, e-mail _______, estabelecida à ______, nº ____, na cidade _____, Estado _______, devidamente representada na forma do contrato social (ou pelo Sr/Srª ______)_____________________).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1.1  </w:t>
      </w:r>
      <w:r>
        <w:rPr>
          <w:rFonts w:ascii="Arial" w:hAnsi="Arial"/>
          <w:sz w:val="24"/>
          <w:szCs w:val="24"/>
        </w:rPr>
        <w:t xml:space="preserve">aquisição de 02 </w:t>
      </w:r>
      <w:r>
        <w:rPr>
          <w:rFonts w:cs="Bookman Old Style" w:ascii="Arial" w:hAnsi="Arial"/>
          <w:color w:val="000000"/>
          <w:sz w:val="24"/>
          <w:szCs w:val="24"/>
        </w:rPr>
        <w:t>APARELHO DE TV LED MÍNIMO 42", COM CONVERSOR DIGITAL INTEGRADO,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Bookman Old Style" w:ascii="Arial" w:hAnsi="Arial"/>
          <w:color w:val="000000"/>
          <w:sz w:val="24"/>
          <w:szCs w:val="24"/>
        </w:rPr>
        <w:t>RESOLUÇÃO MÍNIMA DE 1920X1080, FULL HD, MÍNIMO 01 ENTRADA HDMI, PORTAS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Bookman Old Style" w:ascii="Arial" w:hAnsi="Arial"/>
          <w:color w:val="000000"/>
          <w:sz w:val="24"/>
          <w:szCs w:val="24"/>
        </w:rPr>
        <w:t>USB, BILVOLT. SENDO A TV COM FUNÇÃO SMART.</w:t>
      </w:r>
    </w:p>
    <w:p>
      <w:pPr>
        <w:pStyle w:val="Normal"/>
        <w:widowControl w:val="false"/>
        <w:spacing w:lineRule="auto" w:line="252"/>
        <w:ind w:left="426" w:right="0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lang w:eastAsia="ar-SA"/>
        </w:rPr>
      </w:pPr>
      <w:r>
        <w:rPr>
          <w:lang w:eastAsia="ar-SA"/>
        </w:rPr>
      </w:r>
    </w:p>
    <w:tbl>
      <w:tblPr>
        <w:tblW w:w="934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075"/>
        <w:gridCol w:w="5289"/>
        <w:gridCol w:w="2977"/>
      </w:tblGrid>
      <w:tr>
        <w:trPr>
          <w:trHeight w:val="28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Valor Unitário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5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/>
                <w:szCs w:val="24"/>
              </w:rPr>
              <w:t>1 (um) televisor novo “Smart TV”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1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02</w:t>
            </w:r>
          </w:p>
        </w:tc>
        <w:tc>
          <w:tcPr>
            <w:tcW w:w="52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/>
                <w:szCs w:val="24"/>
              </w:rPr>
              <w:t>1 (um) televisor novo “Smart TV”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cs="Arial" w:ascii="Bookman Old Style" w:hAnsi="Bookman Old Style"/>
                <w:sz w:val="20"/>
                <w:szCs w:val="20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63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man Old Style" w:hAnsi="Bookman Old Style"/>
                <w:b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Valor Total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Bookman Old Style" w:hAnsi="Bookman Old Style" w:cs="Arial"/>
                <w:b/>
                <w:b/>
                <w:sz w:val="20"/>
                <w:szCs w:val="20"/>
              </w:rPr>
            </w:pPr>
            <w:r>
              <w:rPr>
                <w:rFonts w:cs="Arial" w:ascii="Bookman Old Style" w:hAnsi="Bookman Old Style"/>
                <w:b/>
                <w:sz w:val="20"/>
                <w:szCs w:val="20"/>
              </w:rPr>
              <w:t>R$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426" w:hanging="426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1.2 Integram esse contrato a proposta vencedora</w:t>
      </w:r>
    </w:p>
    <w:p>
      <w:pPr>
        <w:pStyle w:val="Normal"/>
        <w:ind w:left="426" w:hanging="426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2. PRAZO DE ENTREGA E FISCALIZAÇÃO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 em sua totalidade, em até 30 dias da assinatura deste contrato,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2.3 Todos os encargos trabalhistas, previdenciários, frete, seguro e outras despesas e tributos necessários para o cumprimento integral do objeto de contratação, correrão por conta da contratada.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3. DO VALOR E CONDIÇÕES DE PAGAMENTO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3.1 O valor integral deste contrato é de R$ ______________________.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da entrega.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3.3  As despesas desta contratação se darão pela seguinte dotação orçamentaria prevista no orçamento de 2024: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01.01.01 - 031.0001.2001 – 4.4.90.52.42 – Mobiliários em geral.</w:t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4. DA VIGÊNCIA DA ORDEM DE SERVIÇO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4.1 O contrato iniciará sua vigência a partir da data de assinatura e será finalizada com a entrega do produto e pagamento do objeto.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5. CONDIÇÕES GERAIS E PERMANENTES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>
      <w:pPr>
        <w:pStyle w:val="Normal"/>
        <w:spacing w:lineRule="exact" w:line="380" w:before="120" w:after="120"/>
        <w:ind w:left="426" w:hanging="426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exact" w:line="380" w:before="120" w:after="120"/>
        <w:ind w:left="426" w:hanging="426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6. OBRIGAÇÕES DA CONTRATANTE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6.1. São obrigações da CONTRATANTE: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6.1.1. Exigir o cumprimento de todas as obrigações assumidas pela CONTRATADA, de acordo com o contrato e seus anexos;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6.1.2. Acompanhar e fiscalizar a execução do contrato e o cumprimento das obrigações pela CONTRATADA;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6.1.3. Efetuar o pagamento à CONTRATADA do valor correspondente à execução do objeto, no prazo, forma e condições estabelecidos no presente contrato;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6.1.4. Aplicar</w:t>
      </w:r>
      <w:r>
        <w:rPr/>
        <w:t xml:space="preserve"> </w:t>
      </w:r>
      <w:r>
        <w:rPr>
          <w:rFonts w:ascii="Bookman Old Style" w:hAnsi="Bookman Old Style"/>
        </w:rPr>
        <w:t xml:space="preserve">à CONTRATADA as sanções previstas na lei e neste contrato; 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6.1.5. A CONTRATANTE não responderá por quaisquer compromissos assumidos pela CONTRATADA com terceiros, ainda que vinculados à execução do contrato, bem como por qualquer dano causado a terceiros em decorrência de ato da</w:t>
      </w:r>
      <w:r>
        <w:rPr/>
        <w:t xml:space="preserve"> </w:t>
      </w:r>
      <w:r>
        <w:rPr>
          <w:rFonts w:ascii="Bookman Old Style" w:hAnsi="Bookman Old Style"/>
        </w:rPr>
        <w:t>CONTRATADA, de seus empregados, prepostos ou subordinados.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spacing w:lineRule="exact" w:line="380" w:before="120" w:after="120"/>
        <w:ind w:left="426" w:hanging="426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7. OBRIGAÇÕES DA CONTRATADA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7.1. A CONTRATADA/LOCADORA deve cumprir todas as obrigações constantes deste contrato e de seus Anexos, assumindo como exclusivamente seus os riscos e as despesas decorrentes da boa e perfeita execução do objeto, observando, ainda, as obrigações a seguir dispostas: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7.1.1. Atender às determinações regulares emitidas pelo fiscal do contrato ou autoridade superior (art. 137, II, Lei nº 14.133/2021) e prestar todo esclarecimento ou informação por eles solicitados;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7.1.2. Manter durante toda a vigência do contrato, em compatibilidade com as obrigações assumidas, todas as condições exigidas para qualificação na contratação direta;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7.1.3. 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art. 124, II, ‘d’, da Lei nº 14.133/2021.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>
      <w:pPr>
        <w:pStyle w:val="Normal"/>
        <w:spacing w:lineRule="exact" w:line="380" w:before="120" w:after="120"/>
        <w:ind w:left="426" w:hanging="426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8. INFRAÇÕES E SANÇÕES ADMINISTRATIVAS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8.1. Comete infração administrativa, nos termos da Lei nº 14.133/2021, a CONTRATADA quando:</w:t>
      </w:r>
    </w:p>
    <w:p>
      <w:pPr>
        <w:pStyle w:val="Normal"/>
        <w:tabs>
          <w:tab w:val="clear" w:pos="708"/>
          <w:tab w:val="left" w:pos="284" w:leader="none"/>
        </w:tabs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a)</w:t>
        <w:tab/>
        <w:t>der causa à inexecução parcial do contrato;</w:t>
      </w:r>
    </w:p>
    <w:p>
      <w:pPr>
        <w:pStyle w:val="Normal"/>
        <w:tabs>
          <w:tab w:val="clear" w:pos="708"/>
          <w:tab w:val="left" w:pos="284" w:leader="none"/>
        </w:tabs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b)</w:t>
        <w:tab/>
        <w:t>der causa à inexecução parcial do contrato que cause grave dano à CONTRATANTE ou ao funcionamento dos serviços públicos ou ao interesse coletivo;</w:t>
      </w:r>
    </w:p>
    <w:p>
      <w:pPr>
        <w:pStyle w:val="Normal"/>
        <w:tabs>
          <w:tab w:val="clear" w:pos="708"/>
          <w:tab w:val="left" w:pos="284" w:leader="none"/>
        </w:tabs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c)</w:t>
        <w:tab/>
        <w:t>der causa à inexecução total do contrato;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d) apresentar documentação falsa ou prestar declaração falsa durante a execução do contrato;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e) praticar ato fraudulento na execução do contrato;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f) comportar-se de modo inidôneo ou cometer fraude de qualquer natureza;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g) praticar ato lesivo previsto no art. 5º da Lei nº 12.846, de 1º de agosto de 2013.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8.2.</w:t>
        <w:tab/>
        <w:t>Serão aplicadas ao contratado que incorrer nas infrações acima descritas as seguintes sanções: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i) Advertência, quando a CONTRATADA der causa à inexecução parcial do contrato, sempre que não se justificar a imposição de penalidade mais grave (art. 156, § 2º, da Lei nº 14.133/2021);</w:t>
      </w:r>
    </w:p>
    <w:p>
      <w:pPr>
        <w:pStyle w:val="Normal"/>
        <w:tabs>
          <w:tab w:val="clear" w:pos="708"/>
          <w:tab w:val="left" w:pos="284" w:leader="none"/>
        </w:tabs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ii)</w:t>
        <w:tab/>
        <w:t xml:space="preserve"> Impedimento de licitar e contratar, quando praticadas as condutas descritas nas alíneas “b”, “c” e “d” do subitem acima deste Contrato, sempre que não se justificar a imposição de penalidade mais grave (art. 156, § 4º, da Lei nº 14.133/2021);</w:t>
      </w:r>
    </w:p>
    <w:p>
      <w:pPr>
        <w:pStyle w:val="Normal"/>
        <w:tabs>
          <w:tab w:val="clear" w:pos="708"/>
          <w:tab w:val="left" w:pos="426" w:leader="none"/>
        </w:tabs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iii)</w:t>
        <w:tab/>
        <w:t>Declaração de inidoneidade para licitar e contratar, quando praticadas as condutas descritas nas alíneas “e”, “f”, “g” e “h” do subitem acima deste Contrato, bem como nas alíneas “b”, “c” e “d”, que justifiquem a imposição de penalidade mais grave (art. 156, § 5º, da Lei nº 14.133/2021).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iv) Multa: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(1) Compensatória, para as infrações descritas nas alíneas “d” a “g” do subitem “8.1.”, de 50% (cinquenta por cento) valor do contrato.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(2) Compensatória, para a inexecução total do contrato prevista na alínea “c” do subitem “8.1.”, de 40% (quarenta por cento) do valor do contrato. 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8.3. Todas as sanções previstas neste Contrato poderão ser aplicadas cumulativamente com a multa (art. 156, § 7º, da Lei nº 14.133/2021).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8.4. Antes da aplicação da multa será facultada a defesa do interessado no prazo de 15 (quinze) dias úteis, contado da data de sua intimação (art. 157 da Lei nº 14.133/2021)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8.4.1. Se a multa aplicada e as indenizações cabíveis forem superiores ao valor do pagamento eventualmente devido pela CONTRATANTE à CONTRATADA, além da perda desse valor, a diferença será cobrada judicialmente (art. 156, § 8º, da Lei nº 14.133/2021).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8.4.2.  Previamente ao encaminhamento à cobrança judicial, a multa poderá ser recolhida administrativamente no prazo máximo de 30 (trinta) dias, a contar da data do recebimento da comunicação enviada pela autoridade competente.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8.5. A aplicação das sanções realizar-se-á em processo administrativo que assegure o contraditório e a ampla defesa à CONTRATADA8, observando-se o procedimento previsto no </w:t>
      </w:r>
      <w:r>
        <w:rPr>
          <w:rFonts w:ascii="Bookman Old Style" w:hAnsi="Bookman Old Style"/>
          <w:i/>
          <w:iCs/>
        </w:rPr>
        <w:t>caput</w:t>
      </w:r>
      <w:r>
        <w:rPr>
          <w:rFonts w:ascii="Bookman Old Style" w:hAnsi="Bookman Old Style"/>
        </w:rPr>
        <w:t xml:space="preserve"> e parágrafos do art. 158 da Lei nº 14.133/2021 para as penalidades de impedimento de licitar e contratar e de declaração de inidoneidade para licitar ou contratar.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8.6. Na aplicação das sanções serão considerados (art. 156, § 1º, da Lei nº 14.133/2021):</w:t>
      </w:r>
    </w:p>
    <w:p>
      <w:pPr>
        <w:pStyle w:val="Normal"/>
        <w:tabs>
          <w:tab w:val="clear" w:pos="708"/>
          <w:tab w:val="left" w:pos="284" w:leader="none"/>
        </w:tabs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a)</w:t>
        <w:tab/>
        <w:t>a natureza e a gravidade da infração cometida;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b) as peculiaridades do caso concreto;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c) as circunstâncias agravantes ou atenuantes;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d) os danos que dela provierem para a CONTRATANTE;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e) a implantação ou o aperfeiçoamento de programa de integridade, conforme normas e orientações dos órgãos de controle.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8.7.</w:t>
        <w:tab/>
        <w:t>A CONTRATANTE deverá, no prazo máximo de 15 (quinze) dias úteis, contado da data de aplicação da sanção, informar e manter atualizados os dados relativos às sanções por ela aplicadas, para fins de publicidade.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8.8</w:t>
        <w:tab/>
        <w:t>As sanções de impedimento de licitar e contratar e declaração de inidoneidade para licitar ou contratar são passíveis de reabilitação na forma do art. 163 da Lei nº 14.133/2021.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9. DOS CASOS OMISSOS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9.1.</w:t>
        <w:tab/>
        <w:t>Os casos omissos serão decididos pela CONTRATANTE segundo as disposições contidas na Lei nº 14.133/2021 e demais normas federais aplicáveis e, subsidiariamente, segundo as disposições contidas na Lei nº 8.078, de 11.09.1990 (Código de Defesa do Consumidor) e normas e princípios gerais dos contratos.</w:t>
      </w:r>
    </w:p>
    <w:p>
      <w:pPr>
        <w:pStyle w:val="Normal"/>
        <w:spacing w:lineRule="exact" w:line="380" w:before="120" w:after="120"/>
        <w:ind w:left="426" w:hanging="426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10. DO FORO</w:t>
      </w:r>
    </w:p>
    <w:p>
      <w:pPr>
        <w:pStyle w:val="Normal"/>
        <w:spacing w:lineRule="exact" w:line="380" w:before="120" w:after="1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10.1.</w:t>
        <w:tab/>
        <w:t>Fica eleito o Foro da Cidade e Comarca de Piracicaba/SP para dirimir litígios porventura decorrentes da execução deste contrato, renunciando as partes a qualquer outro, por mais privilegiado que seja.</w:t>
      </w:r>
    </w:p>
    <w:p>
      <w:pPr>
        <w:pStyle w:val="Normal"/>
        <w:spacing w:lineRule="exact" w:line="380" w:before="120" w:after="120"/>
        <w:ind w:left="426" w:hanging="426"/>
        <w:jc w:val="both"/>
        <w:rPr>
          <w:rFonts w:ascii="Bookman Old Style" w:hAnsi="Bookman Old Style"/>
        </w:rPr>
      </w:pPr>
      <w:r>
        <w:rPr>
          <w:rFonts w:cs="Arial" w:ascii="Bookman Old Style" w:hAnsi="Bookman Old Style"/>
          <w:color w:val="000000"/>
          <w:sz w:val="24"/>
        </w:rPr>
        <w:t xml:space="preserve">E por estarem de pleno e comum acordo com todas as cláusulas, firmam o presente instrumento, por si e eventuais sucessores, em duas (2) vias de igual teor, para um só efeito, 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Charqueada ____ de _____________ de 2024</w:t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MARIA JOSÉ DA SILVA</w:t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Presidente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 (representante legal)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1 ________________________________________;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160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2 ________________________________________.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5e4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1">
    <w:name w:val="Heading 1"/>
    <w:basedOn w:val="Ttulododocumento"/>
    <w:next w:val="Corpodo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77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77a8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77a83"/>
    <w:pPr>
      <w:spacing w:before="0" w:after="160"/>
      <w:ind w:left="720" w:hanging="0"/>
      <w:contextualSpacing/>
    </w:pPr>
    <w:rPr/>
  </w:style>
  <w:style w:type="paragraph" w:styleId="BodyTextIndent3">
    <w:name w:val="Body Text Indent 3"/>
    <w:basedOn w:val="Normal"/>
    <w:qFormat/>
    <w:pPr>
      <w:keepLines/>
      <w:spacing w:lineRule="auto" w:line="240" w:before="0" w:after="0"/>
      <w:ind w:firstLine="709"/>
      <w:jc w:val="both"/>
    </w:pPr>
    <w:rPr>
      <w:rFonts w:ascii="Times New Roman" w:hAnsi="Times New Roman" w:eastAsia="Times New Roman"/>
      <w:b/>
      <w:sz w:val="24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amaracharqueada.sp.gov.br" TargetMode="External"/><Relationship Id="rId3" Type="http://schemas.openxmlformats.org/officeDocument/2006/relationships/hyperlink" Target="mailto:camara@camaracharqueada.sp.gov.b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LibreOffice/7.3.1.3$Windows_X86_64 LibreOffice_project/a69ca51ded25f3eefd52d7bf9a5fad8c90b87951</Application>
  <AppVersion>15.0000</AppVersion>
  <Pages>11</Pages>
  <Words>2091</Words>
  <Characters>11741</Characters>
  <CharactersWithSpaces>13691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2023-06-21T14:10:00Z</dcterms:created>
  <dc:creator>Neiva Neves</dc:creator>
  <dc:description/>
  <dc:language>pt-BR</dc:language>
  <cp:lastModifiedBy/>
  <cp:lastPrinted>2024-01-22T07:27:46Z</cp:lastPrinted>
  <dcterms:modified xsi:type="dcterms:W3CDTF">2024-01-22T09:01:58Z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