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764EF950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EE1A7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1DC3D82A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EE1A7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A373638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74C30">
        <w:rPr>
          <w:rFonts w:ascii="Arial" w:hAnsi="Arial" w:cs="Arial"/>
          <w:color w:val="000000"/>
          <w:sz w:val="24"/>
          <w:szCs w:val="24"/>
        </w:rPr>
        <w:t>0</w:t>
      </w:r>
      <w:r w:rsidR="000247A6">
        <w:rPr>
          <w:rFonts w:ascii="Arial" w:hAnsi="Arial" w:cs="Arial"/>
          <w:color w:val="000000"/>
          <w:sz w:val="24"/>
          <w:szCs w:val="24"/>
        </w:rPr>
        <w:t>9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6F2677">
        <w:rPr>
          <w:rFonts w:ascii="Arial" w:hAnsi="Arial" w:cs="Arial"/>
          <w:color w:val="000000"/>
          <w:sz w:val="24"/>
          <w:szCs w:val="24"/>
        </w:rPr>
        <w:t>1</w:t>
      </w:r>
      <w:r w:rsidR="000247A6">
        <w:rPr>
          <w:rFonts w:ascii="Arial" w:hAnsi="Arial" w:cs="Arial"/>
          <w:color w:val="000000"/>
          <w:sz w:val="24"/>
          <w:szCs w:val="24"/>
        </w:rPr>
        <w:t>2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62C01C48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EE1A7F" w:rsidRPr="00BC6D09">
        <w:rPr>
          <w:rFonts w:ascii="Arial" w:hAnsi="Arial" w:cs="Arial"/>
        </w:rPr>
        <w:t>contratação de empresa especializada para prestação de serviços de encadernação em capa dura para Livros de Atas da Câmara Municipal de Charqueada/SP, incluindo fornecimento de materiais, acabamento, gravação personalizada em dourado e montagem final</w:t>
      </w:r>
      <w:r w:rsidR="009364B0" w:rsidRPr="008A7BE8">
        <w:rPr>
          <w:rFonts w:ascii="Arial" w:hAnsi="Arial" w:cs="Arial"/>
        </w:rPr>
        <w:t xml:space="preserve">, conforme condições, quantidades e exigências estabelecidas </w:t>
      </w:r>
      <w:r w:rsidR="009364B0">
        <w:rPr>
          <w:rFonts w:ascii="Arial" w:hAnsi="Arial" w:cs="Arial"/>
        </w:rPr>
        <w:t>no</w:t>
      </w:r>
      <w:r w:rsidR="009364B0" w:rsidRPr="008A7BE8">
        <w:rPr>
          <w:rFonts w:ascii="Arial" w:hAnsi="Arial" w:cs="Arial"/>
        </w:rPr>
        <w:t xml:space="preserve"> Termo de Referência</w:t>
      </w:r>
      <w:r w:rsidR="00FF65C1" w:rsidRPr="00565B6F">
        <w:rPr>
          <w:rFonts w:ascii="Arial" w:hAnsi="Arial" w:cs="Arial"/>
        </w:rPr>
        <w:t>.</w:t>
      </w:r>
    </w:p>
    <w:p w14:paraId="763BB911" w14:textId="77777777" w:rsidR="00EE1A7F" w:rsidRPr="00BC6D09" w:rsidRDefault="00B729DE" w:rsidP="00EE1A7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02.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712"/>
        <w:gridCol w:w="980"/>
        <w:gridCol w:w="1786"/>
      </w:tblGrid>
      <w:tr w:rsidR="00EE1A7F" w:rsidRPr="00BC6D09" w14:paraId="5EE9447E" w14:textId="77777777" w:rsidTr="007E48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37B1A4" w14:textId="77777777" w:rsidR="00EE1A7F" w:rsidRPr="00BC6D09" w:rsidRDefault="00EE1A7F" w:rsidP="007E48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D0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FA6D325" w14:textId="77777777" w:rsidR="00EE1A7F" w:rsidRPr="00BC6D09" w:rsidRDefault="00EE1A7F" w:rsidP="007E48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D0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DFF01F1" w14:textId="77777777" w:rsidR="00EE1A7F" w:rsidRPr="00BC6D09" w:rsidRDefault="00EE1A7F" w:rsidP="007E48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D09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0" w:type="auto"/>
            <w:vAlign w:val="center"/>
            <w:hideMark/>
          </w:tcPr>
          <w:p w14:paraId="2AFA49AD" w14:textId="77777777" w:rsidR="00EE1A7F" w:rsidRPr="00BC6D09" w:rsidRDefault="00EE1A7F" w:rsidP="007E48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D09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</w:tr>
      <w:tr w:rsidR="00EE1A7F" w:rsidRPr="00BC6D09" w14:paraId="0A332FED" w14:textId="77777777" w:rsidTr="007E48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7D07" w14:textId="77777777" w:rsidR="00EE1A7F" w:rsidRPr="00BC6D09" w:rsidRDefault="00EE1A7F" w:rsidP="007E48A0">
            <w:pPr>
              <w:rPr>
                <w:rFonts w:ascii="Arial" w:hAnsi="Arial" w:cs="Arial"/>
                <w:sz w:val="24"/>
                <w:szCs w:val="24"/>
              </w:rPr>
            </w:pPr>
            <w:r w:rsidRPr="00BC6D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25CA348F" w14:textId="77777777" w:rsidR="00EE1A7F" w:rsidRPr="00BC6D09" w:rsidRDefault="00EE1A7F" w:rsidP="007E48A0">
            <w:pPr>
              <w:rPr>
                <w:rFonts w:ascii="Arial" w:hAnsi="Arial" w:cs="Arial"/>
                <w:sz w:val="24"/>
                <w:szCs w:val="24"/>
              </w:rPr>
            </w:pPr>
            <w:r w:rsidRPr="00BC6D09">
              <w:rPr>
                <w:rFonts w:ascii="Arial" w:hAnsi="Arial" w:cs="Arial"/>
                <w:sz w:val="24"/>
                <w:szCs w:val="24"/>
              </w:rPr>
              <w:t>Encadernação em capa dura para Livro de Atas, com gravação personalizada</w:t>
            </w:r>
          </w:p>
        </w:tc>
        <w:tc>
          <w:tcPr>
            <w:tcW w:w="0" w:type="auto"/>
            <w:vAlign w:val="center"/>
            <w:hideMark/>
          </w:tcPr>
          <w:p w14:paraId="594F2292" w14:textId="77777777" w:rsidR="00EE1A7F" w:rsidRPr="00BC6D09" w:rsidRDefault="00EE1A7F" w:rsidP="007E48A0">
            <w:pPr>
              <w:rPr>
                <w:rFonts w:ascii="Arial" w:hAnsi="Arial" w:cs="Arial"/>
                <w:sz w:val="24"/>
                <w:szCs w:val="24"/>
              </w:rPr>
            </w:pPr>
            <w:r w:rsidRPr="00BC6D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BEE25F6" w14:textId="77777777" w:rsidR="00EE1A7F" w:rsidRPr="00BC6D09" w:rsidRDefault="00EE1A7F" w:rsidP="007E48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25D9A" w14:textId="77777777" w:rsidR="00EE1A7F" w:rsidRPr="00BC6D09" w:rsidRDefault="00EE1A7F" w:rsidP="00EE1A7F">
      <w:pPr>
        <w:rPr>
          <w:rFonts w:ascii="Arial" w:hAnsi="Arial" w:cs="Arial"/>
          <w:sz w:val="24"/>
          <w:szCs w:val="24"/>
        </w:rPr>
      </w:pPr>
    </w:p>
    <w:p w14:paraId="038DDA3B" w14:textId="77777777" w:rsidR="00EE1A7F" w:rsidRPr="00BC6D09" w:rsidRDefault="00EE1A7F" w:rsidP="00EE1A7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C6D09">
        <w:rPr>
          <w:rFonts w:ascii="Arial" w:hAnsi="Arial" w:cs="Arial"/>
          <w:color w:val="auto"/>
          <w:sz w:val="24"/>
          <w:szCs w:val="24"/>
        </w:rPr>
        <w:t>DAS ESPECIFICAÇÕES DOS SERVIÇOS</w:t>
      </w:r>
    </w:p>
    <w:p w14:paraId="73F9B184" w14:textId="77777777" w:rsidR="00EE1A7F" w:rsidRPr="00BC6D09" w:rsidRDefault="00EE1A7F" w:rsidP="00EE1A7F">
      <w:pPr>
        <w:pStyle w:val="NormalWeb"/>
        <w:rPr>
          <w:rFonts w:ascii="Arial" w:hAnsi="Arial" w:cs="Arial"/>
        </w:rPr>
      </w:pPr>
      <w:r w:rsidRPr="00BC6D09">
        <w:rPr>
          <w:rFonts w:ascii="Arial" w:hAnsi="Arial" w:cs="Arial"/>
        </w:rPr>
        <w:t>A encadernação deverá observar, no mínimo, as seguintes características:</w:t>
      </w:r>
    </w:p>
    <w:p w14:paraId="4D1C1BF9" w14:textId="77777777" w:rsidR="00EE1A7F" w:rsidRPr="00BC6D09" w:rsidRDefault="00EE1A7F" w:rsidP="00EE1A7F">
      <w:pPr>
        <w:pStyle w:val="Ttulo3"/>
        <w:rPr>
          <w:rFonts w:ascii="Arial" w:hAnsi="Arial" w:cs="Arial"/>
          <w:color w:val="auto"/>
        </w:rPr>
      </w:pPr>
      <w:r w:rsidRPr="00BC6D09">
        <w:rPr>
          <w:rFonts w:ascii="Arial" w:hAnsi="Arial" w:cs="Arial"/>
          <w:color w:val="auto"/>
        </w:rPr>
        <w:lastRenderedPageBreak/>
        <w:t>Capa</w:t>
      </w:r>
    </w:p>
    <w:p w14:paraId="4A6A0595" w14:textId="77777777" w:rsidR="00EE1A7F" w:rsidRPr="00BC6D09" w:rsidRDefault="00EE1A7F" w:rsidP="00EE1A7F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Capa dura reforçada; </w:t>
      </w:r>
    </w:p>
    <w:p w14:paraId="60651512" w14:textId="77777777" w:rsidR="00EE1A7F" w:rsidRPr="00BC6D09" w:rsidRDefault="00EE1A7F" w:rsidP="00EE1A7F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Revestimento externo em material sintético ou similar de alta resistência; </w:t>
      </w:r>
    </w:p>
    <w:p w14:paraId="20E63B9E" w14:textId="77777777" w:rsidR="00EE1A7F" w:rsidRPr="00BC6D09" w:rsidRDefault="00EE1A7F" w:rsidP="00EE1A7F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Cor preta; </w:t>
      </w:r>
    </w:p>
    <w:p w14:paraId="3B89DB57" w14:textId="77777777" w:rsidR="00EE1A7F" w:rsidRPr="00BC6D09" w:rsidRDefault="00EE1A7F" w:rsidP="00EE1A7F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Acabamento profissional. </w:t>
      </w:r>
    </w:p>
    <w:p w14:paraId="32B06243" w14:textId="77777777" w:rsidR="00EE1A7F" w:rsidRPr="00BC6D09" w:rsidRDefault="00EE1A7F" w:rsidP="00EE1A7F">
      <w:pPr>
        <w:pStyle w:val="Ttulo3"/>
        <w:rPr>
          <w:rFonts w:ascii="Arial" w:hAnsi="Arial" w:cs="Arial"/>
          <w:color w:val="auto"/>
        </w:rPr>
      </w:pPr>
      <w:r w:rsidRPr="00BC6D09">
        <w:rPr>
          <w:rFonts w:ascii="Arial" w:hAnsi="Arial" w:cs="Arial"/>
          <w:color w:val="auto"/>
        </w:rPr>
        <w:t>Personalização</w:t>
      </w:r>
    </w:p>
    <w:p w14:paraId="33B66D05" w14:textId="77777777" w:rsidR="00EE1A7F" w:rsidRPr="00BC6D09" w:rsidRDefault="00EE1A7F" w:rsidP="00EE1A7F">
      <w:pPr>
        <w:pStyle w:val="NormalWeb"/>
        <w:rPr>
          <w:rFonts w:ascii="Arial" w:hAnsi="Arial" w:cs="Arial"/>
        </w:rPr>
      </w:pPr>
      <w:r w:rsidRPr="00BC6D09">
        <w:rPr>
          <w:rFonts w:ascii="Arial" w:hAnsi="Arial" w:cs="Arial"/>
        </w:rPr>
        <w:t>Gravação em dourado na capa frontal contendo:</w:t>
      </w:r>
    </w:p>
    <w:p w14:paraId="788139FF" w14:textId="77777777" w:rsidR="00EE1A7F" w:rsidRPr="00BC6D09" w:rsidRDefault="00EE1A7F" w:rsidP="00EE1A7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Brasão da Câmara Municipal de Charqueada; </w:t>
      </w:r>
    </w:p>
    <w:p w14:paraId="109ADC08" w14:textId="77777777" w:rsidR="00EE1A7F" w:rsidRPr="00BC6D09" w:rsidRDefault="00EE1A7F" w:rsidP="00EE1A7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Inscrição "CÂMARA DO MUNICÍPIO DE CHARQUEADA"; </w:t>
      </w:r>
    </w:p>
    <w:p w14:paraId="1FF7E411" w14:textId="77777777" w:rsidR="00EE1A7F" w:rsidRPr="00BC6D09" w:rsidRDefault="00EE1A7F" w:rsidP="00EE1A7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Inscrição "LIVRO DE ATAS"; </w:t>
      </w:r>
    </w:p>
    <w:p w14:paraId="03F52CC2" w14:textId="77777777" w:rsidR="00EE1A7F" w:rsidRPr="00BC6D09" w:rsidRDefault="00EE1A7F" w:rsidP="00EE1A7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Ano correspondente ao período encadernado. </w:t>
      </w:r>
    </w:p>
    <w:p w14:paraId="6FC2B403" w14:textId="77777777" w:rsidR="00EE1A7F" w:rsidRPr="00BC6D09" w:rsidRDefault="00EE1A7F" w:rsidP="00EE1A7F">
      <w:pPr>
        <w:pStyle w:val="Ttulo3"/>
        <w:rPr>
          <w:rFonts w:ascii="Arial" w:hAnsi="Arial" w:cs="Arial"/>
          <w:color w:val="auto"/>
        </w:rPr>
      </w:pPr>
      <w:r w:rsidRPr="00BC6D09">
        <w:rPr>
          <w:rFonts w:ascii="Arial" w:hAnsi="Arial" w:cs="Arial"/>
          <w:color w:val="auto"/>
        </w:rPr>
        <w:t>Lombada</w:t>
      </w:r>
    </w:p>
    <w:p w14:paraId="1B80D75F" w14:textId="77777777" w:rsidR="00EE1A7F" w:rsidRPr="00BC6D09" w:rsidRDefault="00EE1A7F" w:rsidP="00EE1A7F">
      <w:pPr>
        <w:pStyle w:val="NormalWeb"/>
        <w:rPr>
          <w:rFonts w:ascii="Arial" w:hAnsi="Arial" w:cs="Arial"/>
        </w:rPr>
      </w:pPr>
      <w:r w:rsidRPr="00BC6D09">
        <w:rPr>
          <w:rFonts w:ascii="Arial" w:hAnsi="Arial" w:cs="Arial"/>
        </w:rPr>
        <w:t>Deverá conter gravação dourada com:</w:t>
      </w:r>
    </w:p>
    <w:p w14:paraId="38D309CA" w14:textId="77777777" w:rsidR="00EE1A7F" w:rsidRPr="00BC6D09" w:rsidRDefault="00EE1A7F" w:rsidP="00EE1A7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Identificação da Câmara; </w:t>
      </w:r>
    </w:p>
    <w:p w14:paraId="132B5FA7" w14:textId="77777777" w:rsidR="00EE1A7F" w:rsidRPr="00BC6D09" w:rsidRDefault="00EE1A7F" w:rsidP="00EE1A7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Ano correspondente; </w:t>
      </w:r>
    </w:p>
    <w:p w14:paraId="02015846" w14:textId="77777777" w:rsidR="00EE1A7F" w:rsidRPr="00BC6D09" w:rsidRDefault="00EE1A7F" w:rsidP="00EE1A7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Denominação "Livro de Atas". </w:t>
      </w:r>
    </w:p>
    <w:p w14:paraId="08A4174D" w14:textId="77777777" w:rsidR="00EE1A7F" w:rsidRPr="00BC6D09" w:rsidRDefault="00EE1A7F" w:rsidP="00EE1A7F">
      <w:pPr>
        <w:pStyle w:val="Ttulo3"/>
        <w:rPr>
          <w:rFonts w:ascii="Arial" w:hAnsi="Arial" w:cs="Arial"/>
          <w:color w:val="auto"/>
        </w:rPr>
      </w:pPr>
      <w:r w:rsidRPr="00BC6D09">
        <w:rPr>
          <w:rFonts w:ascii="Arial" w:hAnsi="Arial" w:cs="Arial"/>
          <w:color w:val="auto"/>
        </w:rPr>
        <w:t>Miolo</w:t>
      </w:r>
    </w:p>
    <w:p w14:paraId="1A1E9C5A" w14:textId="77777777" w:rsidR="00EE1A7F" w:rsidRPr="00BC6D09" w:rsidRDefault="00EE1A7F" w:rsidP="00EE1A7F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Aproveitamento das folhas fornecidas pela Câmara; </w:t>
      </w:r>
    </w:p>
    <w:p w14:paraId="2360D5B8" w14:textId="77777777" w:rsidR="00EE1A7F" w:rsidRPr="00BC6D09" w:rsidRDefault="00EE1A7F" w:rsidP="00EE1A7F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Alinhamento e fixação permanente; </w:t>
      </w:r>
    </w:p>
    <w:p w14:paraId="54F3C4CE" w14:textId="77777777" w:rsidR="00EE1A7F" w:rsidRPr="00BC6D09" w:rsidRDefault="00EE1A7F" w:rsidP="00EE1A7F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C6D09">
        <w:rPr>
          <w:rFonts w:ascii="Arial" w:hAnsi="Arial" w:cs="Arial"/>
          <w:sz w:val="24"/>
          <w:szCs w:val="24"/>
        </w:rPr>
        <w:t xml:space="preserve">Costura ou método equivalente que assegure durabilidade e conservação dos documentos. </w:t>
      </w:r>
    </w:p>
    <w:p w14:paraId="5B524025" w14:textId="26D1E393" w:rsidR="000247A6" w:rsidRPr="004C693B" w:rsidRDefault="000247A6" w:rsidP="00EE1A7F">
      <w:pPr>
        <w:pStyle w:val="NormalWeb"/>
        <w:spacing w:line="360" w:lineRule="auto"/>
        <w:rPr>
          <w:rFonts w:ascii="Arial" w:hAnsi="Arial" w:cs="Arial"/>
        </w:rPr>
      </w:pPr>
      <w:r w:rsidRPr="004C693B">
        <w:rPr>
          <w:rFonts w:ascii="Arial" w:hAnsi="Arial" w:cs="Arial"/>
        </w:rPr>
        <w:t>DAS CONDIÇÕES DE ENTREGA</w:t>
      </w:r>
    </w:p>
    <w:p w14:paraId="7D73BC34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5C082541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5F03"/>
    <w:multiLevelType w:val="multilevel"/>
    <w:tmpl w:val="871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C3C40"/>
    <w:multiLevelType w:val="multilevel"/>
    <w:tmpl w:val="460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0E08F9"/>
    <w:multiLevelType w:val="multilevel"/>
    <w:tmpl w:val="C85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92E45"/>
    <w:multiLevelType w:val="multilevel"/>
    <w:tmpl w:val="971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247A6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6F2677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364B0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EE1A7F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35</cp:revision>
  <cp:lastPrinted>2026-04-27T12:55:00Z</cp:lastPrinted>
  <dcterms:created xsi:type="dcterms:W3CDTF">2025-01-21T15:32:00Z</dcterms:created>
  <dcterms:modified xsi:type="dcterms:W3CDTF">2026-06-09T15:51:00Z</dcterms:modified>
  <dc:language>pt-BR</dc:language>
</cp:coreProperties>
</file>