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FC6E5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TERMO DE REFERÊNCIA</w:t>
      </w:r>
    </w:p>
    <w:p w14:paraId="51C01EC0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OBJETO</w:t>
      </w:r>
    </w:p>
    <w:p w14:paraId="52689087" w14:textId="3E1A684F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CONTRATAÇÃO DE EMPRESA ESPECIALIZADA PARA PRESTAÇÃO DE SERVIÇOS DE MONITORAMENTO, PESQUISA, CAPTURA E ENVIO ELETRÔNICO DE PUBLICAÇÕES OFICIAIS, MEDIANTE FORNECIMENTO DIÁRIO DE BOLETIM ELETRÔNICO VIA E-MAIL E ACESSO WEB, CONTENDO PUBLICAÇÕES DE INTERESSE DA CÂMARA MUNICIPAL DE CHARQUEADA/SP VEICULADAS EM DIÁRIOS OFICIAIS, TRIBUNAIS E ÓRGÃOS OFICIAIS DAS ESFERAS ESTADUAL E FEDERAL.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</w:r>
      <w:proofErr w:type="spellStart"/>
      <w:r w:rsidRPr="000664EE">
        <w:rPr>
          <w:rFonts w:ascii="Arial" w:hAnsi="Arial" w:cs="Arial"/>
          <w:sz w:val="24"/>
          <w:szCs w:val="24"/>
        </w:rPr>
        <w:t>Qtde</w:t>
      </w:r>
      <w:proofErr w:type="spellEnd"/>
      <w:r w:rsidRPr="000664EE">
        <w:rPr>
          <w:rFonts w:ascii="Arial" w:hAnsi="Arial" w:cs="Arial"/>
          <w:sz w:val="24"/>
          <w:szCs w:val="24"/>
        </w:rPr>
        <w:t>.: 12 meses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  <w:t>Descrição:</w:t>
      </w:r>
      <w:r w:rsidRPr="000664EE">
        <w:rPr>
          <w:rFonts w:ascii="Arial" w:hAnsi="Arial" w:cs="Arial"/>
          <w:sz w:val="24"/>
          <w:szCs w:val="24"/>
        </w:rPr>
        <w:br/>
        <w:t>PRESTAÇÃO DE SERVIÇOS TÉCNICOS ESPECIALIZADOS, PARA FORNECIMENTO DIÁRIO VIA E-MAIL E WEBSITE DE BOLETIM DE PUBLICAÇÕES VEICULADOS NOS CADERNOS ELETRÔNICOS DE DIÁRIOS OFICIAIS DE INTERESSE DA CÂMARA MUNICIPAL DE CHARQUEADA, TANTO EM ÂMBITO ESTADUAL E FEDERAL, INCLUINDO TRIBUNAL DE CONTAS, EXECUTIVO, LEGISLATIVO, JUDICIÁRIO, TRIBUNAIS SUPERIORES, DIÁRIO OFICIAL DA UNIÃO E MINISTÉRIO PÚBLICO.</w:t>
      </w:r>
    </w:p>
    <w:p w14:paraId="74AF0F78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  <w:u w:val="single"/>
        </w:rPr>
      </w:pPr>
      <w:r w:rsidRPr="000664EE">
        <w:rPr>
          <w:rFonts w:ascii="Arial" w:hAnsi="Arial" w:cs="Arial"/>
          <w:sz w:val="24"/>
          <w:szCs w:val="24"/>
          <w:u w:val="single"/>
        </w:rPr>
        <w:t xml:space="preserve">BLOCOS / CADERNOS PESQUISADOS: 1º ao 5º </w:t>
      </w:r>
    </w:p>
    <w:p w14:paraId="7AF1613B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BLOCO I – SÃO PAULO: EXECUTIVO, LEGISLATIVO, TRIBUNAL DE CONTAS</w:t>
      </w:r>
    </w:p>
    <w:p w14:paraId="192C1157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DOSP - Diário Oficial do Estado de São Paulo - Poder Executivo Seção I</w:t>
      </w:r>
    </w:p>
    <w:p w14:paraId="4AA208A7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DOSP - Diário Oficial do Estado de São Paulo - Poder Executivo Seção II</w:t>
      </w:r>
    </w:p>
    <w:p w14:paraId="4532C489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DOSP/TCE - Diário Oficial do Estado de São Paulo - Poder Legislativo</w:t>
      </w:r>
    </w:p>
    <w:p w14:paraId="47AA9BC1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DOCIDADESP - Diário Oficial da Cidade de São Paulo</w:t>
      </w:r>
    </w:p>
    <w:p w14:paraId="772608BC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DOSP - Diário Oficial do Estado de São Paulo - Empresarial</w:t>
      </w:r>
    </w:p>
    <w:p w14:paraId="092A1B65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lastRenderedPageBreak/>
        <w:t>SP - DOSP/OAB - Diário Oficial do Estado de São Paulo - Poder Judiciário - Ordem dos Advogados do Brasil</w:t>
      </w:r>
    </w:p>
    <w:p w14:paraId="2F69B85A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DOSP - Diário Oficial do Estado de São Paulo - Caderno Junta Comercial</w:t>
      </w:r>
    </w:p>
    <w:p w14:paraId="05D21330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APM - Diário Oficial dos Municípios do Estado de São Paulo</w:t>
      </w:r>
    </w:p>
    <w:p w14:paraId="6736DEA5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 xml:space="preserve"> </w:t>
      </w:r>
    </w:p>
    <w:p w14:paraId="3F084159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 xml:space="preserve">BLOCO II – SÃO PAULO: CADERNOS JUDICIÁRIOS, TRIBUNAL IMPOSTOS: </w:t>
      </w:r>
    </w:p>
    <w:p w14:paraId="3ABFD244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DJE/TJSP - Diário da Justiça Eletrônico - Caderno 1 - Administrativo</w:t>
      </w:r>
    </w:p>
    <w:p w14:paraId="6BF259DC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DJE/TJSP - Diário da Justiça Eletrônico - Caderno 2 - Judicial - 2ª Instância</w:t>
      </w:r>
    </w:p>
    <w:p w14:paraId="4B6E40FC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DJE/TJSP - Diário da Justiça Eletrônico - Caderno 3 - Judicial - 1ª Instância - Capital</w:t>
      </w:r>
    </w:p>
    <w:p w14:paraId="5FBFEB52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DJE/TJSP - Diário da Justiça Eletrônico - Caderno 4 - Judicial - 1ª Instância - Interior - Parte I</w:t>
      </w:r>
    </w:p>
    <w:p w14:paraId="60B39895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DJE/TJSP - Diário da Justiça Eletrônico - Caderno 4 - Judicial - 1ª Instância - Interior - Parte II</w:t>
      </w:r>
    </w:p>
    <w:p w14:paraId="64F16644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DJE/TJSP - Diário da Justiça Eletrônico - Caderno 5 - Editais e Leilões</w:t>
      </w:r>
    </w:p>
    <w:p w14:paraId="1BED2C40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DO/TRT2 - Diário Oficial - Tribunal Regional do Trabalho da 2ª Região</w:t>
      </w:r>
    </w:p>
    <w:p w14:paraId="74C75C27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DEJT/TRT15 - Diário Eletrônico da Justiça do Trabalho - Tribunal Regional do Trabalho da 15ª Região</w:t>
      </w:r>
    </w:p>
    <w:p w14:paraId="1F273A42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DJE/TJSP - Diário da Justiça Eletrônico - Caderno 4 - Judicial - 1ª Instância - Interior - Parte III</w:t>
      </w:r>
    </w:p>
    <w:p w14:paraId="3EF2B3A5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TJMSP - Diário da Justiça Militar Eletrônico</w:t>
      </w:r>
    </w:p>
    <w:p w14:paraId="7FE28738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DJE/TRE-SP - Diário da Justiça Eletrônico - Tribunal Regional Eleitoral de São Paulo</w:t>
      </w:r>
    </w:p>
    <w:p w14:paraId="306A7E15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DEJT/TRT2 - Diário Eletrônico da Justiça do Trabalho - Tribunal Regional do Trabalho da 2ªRegião</w:t>
      </w:r>
    </w:p>
    <w:p w14:paraId="0073C685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lastRenderedPageBreak/>
        <w:t>SP - DJE/TRE-SP - Diário da Justiça Eletrônico - Tribunal Regional Eleitoral de São Paulo - Edição Extra</w:t>
      </w:r>
    </w:p>
    <w:p w14:paraId="74939C74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SP - TIT - Tribunal de Impostos e Taxas</w:t>
      </w:r>
    </w:p>
    <w:p w14:paraId="5DE5FA90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</w:p>
    <w:p w14:paraId="5ACA4565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 xml:space="preserve">BLOCO III – JUSTIÇA FEDERAL SP + INTERIOR: </w:t>
      </w:r>
    </w:p>
    <w:p w14:paraId="1CD520CA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(União) - TRF3 - MS/ SP</w:t>
      </w:r>
    </w:p>
    <w:p w14:paraId="3757AAD8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UM - DOU/TRF3 - Diário Eletrônico da Justiça Federal da 3ª Região - Judicial I - Capital SP</w:t>
      </w:r>
    </w:p>
    <w:p w14:paraId="3941E28E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DOU/TRF3 - Diário Eletrônico da Justiça Federal da 3ª Região - Judicial II - Capital SP</w:t>
      </w:r>
    </w:p>
    <w:p w14:paraId="2F9D435E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DOU/TRF3 - Diário Eletrônico da Justiça Federal da 3ª Região - Judicial I - TRF</w:t>
      </w:r>
    </w:p>
    <w:p w14:paraId="3F2E4890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DOU/TRF3 - Diário Eletrônico da Justiça Federal da 3ª Região - Judicial II - TRF</w:t>
      </w:r>
    </w:p>
    <w:p w14:paraId="6DA286DD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DOU/TRF3 - Diário Eletrônico da Justiça Federal da 3ª Região - Judicial I - Interior SP e MS</w:t>
      </w:r>
    </w:p>
    <w:p w14:paraId="0F1CC23A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DOU/TRF3 - Diário Eletrônico da Justiça Federal da 3ª Região - Judicial II - Interior SP e MS</w:t>
      </w:r>
    </w:p>
    <w:p w14:paraId="5D53DAF3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DOU/TRF3 - Diário Eletrônico da Justiça Federal da 3ª Região - Judicial I - JEF</w:t>
      </w:r>
    </w:p>
    <w:p w14:paraId="750378BC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DOU/TRF3 - Diário Eletrônico da Justiça Federal da 3ª Região - Judicial II - JEF</w:t>
      </w:r>
    </w:p>
    <w:p w14:paraId="213BCA0C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</w:p>
    <w:p w14:paraId="0DC2EAAE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BLOCO IV – JUSTIÇA FEDERAL, INCLUINDO AC/ AP/ AM/ BA/ DF/ GO/ MA/ MT/ MG/ PA/ PI/ RO/ RR/ TO:</w:t>
      </w:r>
    </w:p>
    <w:p w14:paraId="09B1D128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DOU/STF - Diário da Justiça Eletrônico - Supremo Tribunal Federal</w:t>
      </w:r>
    </w:p>
    <w:p w14:paraId="05B1AB00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lastRenderedPageBreak/>
        <w:t>UN - DOU/STJ - Diário da Justiça Eletrônico - Superior Tribunal de Justiça</w:t>
      </w:r>
    </w:p>
    <w:p w14:paraId="0BF9CCB6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DOU/TRF1 - Diário Eletrônico da Justiça Federal da 1ª Região – AC/ AP/ AM/ BA/ DF/ GO/ MA/ MT/ MG/ PA/ PI/ RO/ RR/ TO</w:t>
      </w:r>
    </w:p>
    <w:p w14:paraId="092F0DF4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DOU/TST - Diário da Justiça da União - Tribunal Superior do Trabalho</w:t>
      </w:r>
    </w:p>
    <w:p w14:paraId="6D370714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DOU/TSE - Diário da Justiça Eletrônico - Tribunal Superior Eleitoral</w:t>
      </w:r>
    </w:p>
    <w:p w14:paraId="7317885E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CSJT - Diário da Justiça da União – Conselho Superior da Justiça do Trabalho</w:t>
      </w:r>
    </w:p>
    <w:p w14:paraId="68D772F6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DOU/CNJ - Diário da Justiça - Conselho Nacional de Justiça</w:t>
      </w:r>
    </w:p>
    <w:p w14:paraId="2C62281A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DOU/STM - Diário da Justiça Eletrônico - Superior Tribunal Militar</w:t>
      </w:r>
    </w:p>
    <w:p w14:paraId="4CA93407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DOU/TM - Diário Eletrônico do Tribunal Marítimo - Caderno 2</w:t>
      </w:r>
    </w:p>
    <w:p w14:paraId="123DCE6E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DOU/TM - Diário Eletrônico do Tribunal Marítimo - Caderno 1</w:t>
      </w:r>
    </w:p>
    <w:p w14:paraId="68251C4A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DOU/TSE - Diário da Justiça Eletrônico - Tribunal Superior Eleitoral - Edição Extra</w:t>
      </w:r>
    </w:p>
    <w:p w14:paraId="72BB23EA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DOU/CNMP - Diário Eletrônico do Conselho Nacional do Ministério Público - Processual</w:t>
      </w:r>
    </w:p>
    <w:p w14:paraId="105DAA78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UN - DOU/CNMP - Diário Eletrônico do Conselho Nacional do Ministério Público - Administrativo</w:t>
      </w:r>
    </w:p>
    <w:p w14:paraId="746164C7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</w:p>
    <w:p w14:paraId="5764266B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BLOCO V – UNIÃO: SEÇÕES I, II, III + EDIÇÕES EXTRAS:</w:t>
      </w:r>
    </w:p>
    <w:p w14:paraId="3822C817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DOU1 - Diário Oficial da União - Seção 1</w:t>
      </w:r>
    </w:p>
    <w:p w14:paraId="2962DF71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DOU3 - Diário Oficial da União - Seção 3</w:t>
      </w:r>
    </w:p>
    <w:p w14:paraId="5122B7A9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DOU1 - Diário Oficial da União - Seção 1 - Edição Extra</w:t>
      </w:r>
    </w:p>
    <w:p w14:paraId="3BEC9E6B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DOU3 - Diário Oficial da União - Seção 3 - Edição Extra</w:t>
      </w:r>
    </w:p>
    <w:p w14:paraId="7F864868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DOU2 - Diário Oficial da União - Seção 2</w:t>
      </w:r>
    </w:p>
    <w:p w14:paraId="5D94C04E" w14:textId="77777777" w:rsidR="000664EE" w:rsidRPr="000664EE" w:rsidRDefault="000664EE" w:rsidP="000664EE">
      <w:pPr>
        <w:spacing w:before="120" w:after="120" w:line="360" w:lineRule="auto"/>
        <w:ind w:left="426" w:right="-285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DOU2 - Diário Oficial da União - Seção 2 - Edição Extra</w:t>
      </w:r>
    </w:p>
    <w:p w14:paraId="16206AD4" w14:textId="77777777" w:rsidR="000664EE" w:rsidRPr="000664EE" w:rsidRDefault="000664EE" w:rsidP="000664EE">
      <w:pPr>
        <w:spacing w:line="360" w:lineRule="auto"/>
        <w:rPr>
          <w:rFonts w:ascii="Arial" w:hAnsi="Arial" w:cs="Arial"/>
          <w:sz w:val="24"/>
          <w:szCs w:val="24"/>
        </w:rPr>
      </w:pPr>
    </w:p>
    <w:p w14:paraId="107D70A6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lastRenderedPageBreak/>
        <w:t>JUSTIFICATIVA DA CONTRATAÇÃO</w:t>
      </w:r>
    </w:p>
    <w:p w14:paraId="37574F78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A presente contratação justifica-se pela necessidade de acompanhamento diário das publicações oficiais de interesse da Câmara Municipal de Charqueada/SP, visando garantir segurança jurídica, controle de prazos processuais, acompanhamento de publicações administrativas, judiciais e junto aos órgãos de controle externo.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  <w:t>O serviço é essencial para assegurar o adequado acompanhamento de atos publicados em Diários Oficiais, Tribunais, Ministério Público e demais órgãos oficiais, reduzindo riscos de perda de prazos, omissões administrativas e prejuízos ao interesse público.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  <w:t>Considerando a grande quantidade de cadernos, blocos e órgãos oficiais abrangidos, a contratação de empresa especializada mostra-se mais eficiente e economicamente vantajosa do que a realização manual das pesquisas pela equipe interna da Câmara.</w:t>
      </w:r>
    </w:p>
    <w:p w14:paraId="2B908D28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DO PRAZO DA CONTRATAÇÃO</w:t>
      </w:r>
    </w:p>
    <w:p w14:paraId="6383F3D9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O prazo da contratação será de 12 (doze) meses, contados da assinatura do instrumento contratual, podendo ser prorrogado na forma da legislação vigente.</w:t>
      </w:r>
    </w:p>
    <w:p w14:paraId="582EAE23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PROPOSTA DE PREÇOS</w:t>
      </w:r>
    </w:p>
    <w:p w14:paraId="11DB5A8C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A proposta de preços deve ser elaborada de forma clara e em atendimento ao objeto desta licitação, devendo ter validade de 60 dias. A não especificação do prazo de validade será interpretada como tendo validade de 60 dias.</w:t>
      </w:r>
    </w:p>
    <w:p w14:paraId="272D5A91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DA REGULARIDADE FISCAL, SOCIAL E TRABALHISTA</w:t>
      </w:r>
    </w:p>
    <w:p w14:paraId="11F83EE0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A presente contratação destina-se exclusivamente às empresas de pequeno porte, microempresas ou microempreendedor individual, na forma da lei, a qual deverá apresentar a seguinte documentação para assinatura de contrato: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  <w:t>• Inscrição no Cadastro Nacional de Pessoa Jurídica;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lastRenderedPageBreak/>
        <w:t>• Certificado de Regularidade do FGTS;</w:t>
      </w:r>
      <w:r w:rsidRPr="000664EE">
        <w:rPr>
          <w:rFonts w:ascii="Arial" w:hAnsi="Arial" w:cs="Arial"/>
          <w:sz w:val="24"/>
          <w:szCs w:val="24"/>
        </w:rPr>
        <w:br/>
        <w:t>• Certidão negativa de apenados e impedimentos de contratar/licitar;</w:t>
      </w:r>
      <w:r w:rsidRPr="000664EE">
        <w:rPr>
          <w:rFonts w:ascii="Arial" w:hAnsi="Arial" w:cs="Arial"/>
          <w:sz w:val="24"/>
          <w:szCs w:val="24"/>
        </w:rPr>
        <w:br/>
        <w:t>• Certidão negativa de débitos trabalhistas;</w:t>
      </w:r>
      <w:r w:rsidRPr="000664EE">
        <w:rPr>
          <w:rFonts w:ascii="Arial" w:hAnsi="Arial" w:cs="Arial"/>
          <w:sz w:val="24"/>
          <w:szCs w:val="24"/>
        </w:rPr>
        <w:br/>
        <w:t>• Certidão de débitos relativos a créditos tributários federais e à dívida ativa da União.</w:t>
      </w:r>
    </w:p>
    <w:p w14:paraId="7B90D4D0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DOS SERVIÇOS</w:t>
      </w:r>
    </w:p>
    <w:p w14:paraId="7E412DAA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Os serviços deverão ser executados diariamente, mediante monitoramento contínuo dos cadernos e blocos oficiais descritos neste Termo de Referência.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  <w:t>A contratada deverá encaminhar os boletins eletrônicos por e-mail e disponibilizar acesso via plataforma/web site próprio, contendo: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  <w:t>• Publicações localizadas;</w:t>
      </w:r>
      <w:r w:rsidRPr="000664EE">
        <w:rPr>
          <w:rFonts w:ascii="Arial" w:hAnsi="Arial" w:cs="Arial"/>
          <w:sz w:val="24"/>
          <w:szCs w:val="24"/>
        </w:rPr>
        <w:br/>
        <w:t>• Identificação do órgão/publicação;</w:t>
      </w:r>
      <w:r w:rsidRPr="000664EE">
        <w:rPr>
          <w:rFonts w:ascii="Arial" w:hAnsi="Arial" w:cs="Arial"/>
          <w:sz w:val="24"/>
          <w:szCs w:val="24"/>
        </w:rPr>
        <w:br/>
        <w:t>• Data;</w:t>
      </w:r>
      <w:r w:rsidRPr="000664EE">
        <w:rPr>
          <w:rFonts w:ascii="Arial" w:hAnsi="Arial" w:cs="Arial"/>
          <w:sz w:val="24"/>
          <w:szCs w:val="24"/>
        </w:rPr>
        <w:br/>
        <w:t>• Caderno correspondente;</w:t>
      </w:r>
      <w:r w:rsidRPr="000664EE">
        <w:rPr>
          <w:rFonts w:ascii="Arial" w:hAnsi="Arial" w:cs="Arial"/>
          <w:sz w:val="24"/>
          <w:szCs w:val="24"/>
        </w:rPr>
        <w:br/>
        <w:t>• Histórico de consultas;</w:t>
      </w:r>
      <w:r w:rsidRPr="000664EE">
        <w:rPr>
          <w:rFonts w:ascii="Arial" w:hAnsi="Arial" w:cs="Arial"/>
          <w:sz w:val="24"/>
          <w:szCs w:val="24"/>
        </w:rPr>
        <w:br/>
        <w:t>• Ferramenta de pesquisa.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  <w:t>O sistema deverá permanecer disponível durante toda a vigência contratual.</w:t>
      </w:r>
    </w:p>
    <w:p w14:paraId="2581C793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DA FISCALIZAÇÃO</w:t>
      </w:r>
    </w:p>
    <w:p w14:paraId="7ED20CC5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O cumprimento das obrigações constantes deste certame será acompanhado e fiscalizado pelo Agente de Contratações e, em seus impedimentos legais, por seu substituto eventual.</w:t>
      </w:r>
    </w:p>
    <w:p w14:paraId="5B40CE83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DO PAGAMENTO</w:t>
      </w:r>
    </w:p>
    <w:p w14:paraId="603F55A0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Após a conferência do serviço realizado mensalmente, o vencedor apresentará nota fiscal para liquidação e pagamento da despesa, mediante ordem bancária creditada em conta corrente indicada pela contratada, em até 15 dias corridos.</w:t>
      </w:r>
    </w:p>
    <w:p w14:paraId="78C4B363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lastRenderedPageBreak/>
        <w:t>DAS PENALIDADES</w:t>
      </w:r>
    </w:p>
    <w:p w14:paraId="2D22DC1F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Poderá ter o contrato cancelado nos seguintes casos: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</w:r>
      <w:proofErr w:type="gramStart"/>
      <w:r w:rsidRPr="000664EE">
        <w:rPr>
          <w:rFonts w:ascii="Arial" w:hAnsi="Arial" w:cs="Arial"/>
          <w:sz w:val="24"/>
          <w:szCs w:val="24"/>
        </w:rPr>
        <w:t>• Não</w:t>
      </w:r>
      <w:proofErr w:type="gramEnd"/>
      <w:r w:rsidRPr="000664EE">
        <w:rPr>
          <w:rFonts w:ascii="Arial" w:hAnsi="Arial" w:cs="Arial"/>
          <w:sz w:val="24"/>
          <w:szCs w:val="24"/>
        </w:rPr>
        <w:t xml:space="preserve"> execução do objeto deste Termo de Referência, ou execução parcial ou em desacordo;</w:t>
      </w:r>
      <w:r w:rsidRPr="000664EE">
        <w:rPr>
          <w:rFonts w:ascii="Arial" w:hAnsi="Arial" w:cs="Arial"/>
          <w:sz w:val="24"/>
          <w:szCs w:val="24"/>
        </w:rPr>
        <w:br/>
        <w:t>• Recusa em honrar a proposta apresentada dentro do prazo estipulado.</w:t>
      </w:r>
    </w:p>
    <w:p w14:paraId="2D634E2E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CONDIÇÕES GERAIS</w:t>
      </w:r>
    </w:p>
    <w:p w14:paraId="55BB0809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Caberá à contratada:</w:t>
      </w:r>
      <w:r w:rsidRPr="000664EE">
        <w:rPr>
          <w:rFonts w:ascii="Arial" w:hAnsi="Arial" w:cs="Arial"/>
          <w:sz w:val="24"/>
          <w:szCs w:val="24"/>
        </w:rPr>
        <w:br/>
      </w:r>
      <w:r w:rsidRPr="000664EE">
        <w:rPr>
          <w:rFonts w:ascii="Arial" w:hAnsi="Arial" w:cs="Arial"/>
          <w:sz w:val="24"/>
          <w:szCs w:val="24"/>
        </w:rPr>
        <w:br/>
        <w:t>• Não transferir a outrem, no todo ou em parte, o objeto desta Dispensa de Licitação;</w:t>
      </w:r>
      <w:r w:rsidRPr="000664EE">
        <w:rPr>
          <w:rFonts w:ascii="Arial" w:hAnsi="Arial" w:cs="Arial"/>
          <w:sz w:val="24"/>
          <w:szCs w:val="24"/>
        </w:rPr>
        <w:br/>
        <w:t>• Assumir inteira responsabilidade pela execução contratual, de acordo com as especificações constantes na proposta e instruções desta Dispensa de Licitação;</w:t>
      </w:r>
      <w:r w:rsidRPr="000664EE">
        <w:rPr>
          <w:rFonts w:ascii="Arial" w:hAnsi="Arial" w:cs="Arial"/>
          <w:sz w:val="24"/>
          <w:szCs w:val="24"/>
        </w:rPr>
        <w:br/>
        <w:t>• Prestar à Câmara, sempre que necessário, esclarecimentos sobre o objeto, fornecendo toda e qualquer orientação para o acompanhamento do mesmo;</w:t>
      </w:r>
      <w:r w:rsidRPr="000664EE">
        <w:rPr>
          <w:rFonts w:ascii="Arial" w:hAnsi="Arial" w:cs="Arial"/>
          <w:sz w:val="24"/>
          <w:szCs w:val="24"/>
        </w:rPr>
        <w:br/>
        <w:t>• Responsabilizar-se pela fidelidade das pesquisas realizadas e pelo correto monitoramento dos cadernos contratados, respondendo por falhas decorrentes de omissão de publicações atribuíveis ao sistema ou metodologia utilizada.</w:t>
      </w:r>
    </w:p>
    <w:p w14:paraId="03302C7F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DA NATUREZA DO SERVIÇO</w:t>
      </w:r>
    </w:p>
    <w:p w14:paraId="6A27B4D6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Trata-se de serviço comum, contínuo e de natureza predominantemente intelectual, amplamente disponível no mercado, podendo ser contratado mediante dispensa de licitação, observados os limites legais vigentes.</w:t>
      </w:r>
    </w:p>
    <w:p w14:paraId="1051787F" w14:textId="77777777" w:rsidR="0079798C" w:rsidRPr="000664EE" w:rsidRDefault="0079798C" w:rsidP="000664EE">
      <w:pPr>
        <w:spacing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b/>
          <w:sz w:val="24"/>
          <w:szCs w:val="24"/>
        </w:rPr>
        <w:t>DO FORO</w:t>
      </w:r>
    </w:p>
    <w:p w14:paraId="16DD1E6C" w14:textId="20886932" w:rsidR="006314FF" w:rsidRPr="000664EE" w:rsidRDefault="0079798C" w:rsidP="000664EE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0664EE">
        <w:rPr>
          <w:rFonts w:ascii="Arial" w:hAnsi="Arial" w:cs="Arial"/>
          <w:sz w:val="24"/>
          <w:szCs w:val="24"/>
        </w:rPr>
        <w:t>Para dirimir quaisquer questões decorrentes desta contratação, não resolvidas amigavelmente, será competente o Foro da Comarca de Piracicaba/SP, em especial a Vara da Fazenda Pública, desistindo as partes de qualquer outro</w:t>
      </w:r>
    </w:p>
    <w:p w14:paraId="1BB7A545" w14:textId="4D1C8EE0" w:rsidR="00C20EA8" w:rsidRPr="000664EE" w:rsidRDefault="00C20EA8" w:rsidP="000664E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EA8" w:rsidRPr="000664EE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FE4"/>
    <w:multiLevelType w:val="multilevel"/>
    <w:tmpl w:val="4EB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E3BB6"/>
    <w:multiLevelType w:val="multilevel"/>
    <w:tmpl w:val="09C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A3F70"/>
    <w:multiLevelType w:val="multilevel"/>
    <w:tmpl w:val="F78E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75A9D"/>
    <w:multiLevelType w:val="multilevel"/>
    <w:tmpl w:val="0EFA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3C7"/>
    <w:multiLevelType w:val="multilevel"/>
    <w:tmpl w:val="7BF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D4295"/>
    <w:multiLevelType w:val="multilevel"/>
    <w:tmpl w:val="21F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30591"/>
    <w:multiLevelType w:val="multilevel"/>
    <w:tmpl w:val="628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D1E93"/>
    <w:multiLevelType w:val="multilevel"/>
    <w:tmpl w:val="6D84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D55A1"/>
    <w:multiLevelType w:val="multilevel"/>
    <w:tmpl w:val="995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D0E9A"/>
    <w:multiLevelType w:val="multilevel"/>
    <w:tmpl w:val="97E4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87643"/>
    <w:multiLevelType w:val="multilevel"/>
    <w:tmpl w:val="57A2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E73D7"/>
    <w:multiLevelType w:val="multilevel"/>
    <w:tmpl w:val="8F4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53BB1"/>
    <w:multiLevelType w:val="multilevel"/>
    <w:tmpl w:val="7344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71E6E"/>
    <w:multiLevelType w:val="multilevel"/>
    <w:tmpl w:val="1AB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73A65"/>
    <w:multiLevelType w:val="multilevel"/>
    <w:tmpl w:val="DFE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97258"/>
    <w:multiLevelType w:val="multilevel"/>
    <w:tmpl w:val="BD7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12"/>
  </w:num>
  <w:num w:numId="10">
    <w:abstractNumId w:val="7"/>
  </w:num>
  <w:num w:numId="11">
    <w:abstractNumId w:val="3"/>
  </w:num>
  <w:num w:numId="12">
    <w:abstractNumId w:val="0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664EE"/>
    <w:rsid w:val="000D2D39"/>
    <w:rsid w:val="00153D28"/>
    <w:rsid w:val="00157CE7"/>
    <w:rsid w:val="001A4339"/>
    <w:rsid w:val="003405E7"/>
    <w:rsid w:val="00385FB7"/>
    <w:rsid w:val="003B7695"/>
    <w:rsid w:val="004B1A13"/>
    <w:rsid w:val="004F0056"/>
    <w:rsid w:val="00503090"/>
    <w:rsid w:val="005108EE"/>
    <w:rsid w:val="005D48F5"/>
    <w:rsid w:val="005E3D75"/>
    <w:rsid w:val="006314FF"/>
    <w:rsid w:val="006405FC"/>
    <w:rsid w:val="006D799F"/>
    <w:rsid w:val="00707223"/>
    <w:rsid w:val="0073715E"/>
    <w:rsid w:val="0076155C"/>
    <w:rsid w:val="0079798C"/>
    <w:rsid w:val="00865A0B"/>
    <w:rsid w:val="008A50A9"/>
    <w:rsid w:val="00AB7373"/>
    <w:rsid w:val="00AD098D"/>
    <w:rsid w:val="00B0111E"/>
    <w:rsid w:val="00B20115"/>
    <w:rsid w:val="00BA74D8"/>
    <w:rsid w:val="00BC11CE"/>
    <w:rsid w:val="00C0623D"/>
    <w:rsid w:val="00C20EA8"/>
    <w:rsid w:val="00C47B43"/>
    <w:rsid w:val="00CC37D3"/>
    <w:rsid w:val="00DE2D8A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3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4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07223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3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xport-sheets-button">
    <w:name w:val="export-sheets-button"/>
    <w:basedOn w:val="Fontepargpadro"/>
    <w:rsid w:val="001A4339"/>
  </w:style>
  <w:style w:type="character" w:customStyle="1" w:styleId="whitespace-normal">
    <w:name w:val="whitespace-normal"/>
    <w:basedOn w:val="Fontepargpadro"/>
    <w:rsid w:val="006314FF"/>
  </w:style>
  <w:style w:type="character" w:customStyle="1" w:styleId="Ttulo3Char">
    <w:name w:val="Título 3 Char"/>
    <w:basedOn w:val="Fontepargpadro"/>
    <w:link w:val="Ttulo3"/>
    <w:uiPriority w:val="9"/>
    <w:semiHidden/>
    <w:rsid w:val="006314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1440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3</cp:revision>
  <cp:lastPrinted>2023-05-31T19:31:00Z</cp:lastPrinted>
  <dcterms:created xsi:type="dcterms:W3CDTF">2026-05-20T14:42:00Z</dcterms:created>
  <dcterms:modified xsi:type="dcterms:W3CDTF">2026-05-20T14:44:00Z</dcterms:modified>
  <dc:language>pt-BR</dc:language>
</cp:coreProperties>
</file>